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40" w:lineRule="exact"/>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widowControl w:val="0"/>
        <w:spacing w:line="340" w:lineRule="exact"/>
        <w:jc w:val="both"/>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36"/>
          <w:szCs w:val="36"/>
        </w:rPr>
      </w:pPr>
      <w:bookmarkStart w:id="0" w:name="_GoBack"/>
      <w:r>
        <w:rPr>
          <w:rFonts w:hint="default" w:ascii="Times New Roman" w:hAnsi="Times New Roman" w:eastAsia="方正小标宋简体" w:cs="Times New Roman"/>
          <w:color w:val="auto"/>
          <w:sz w:val="36"/>
          <w:szCs w:val="36"/>
        </w:rPr>
        <w:t>“暖心威海”先心病患儿救助项目告知书</w:t>
      </w:r>
      <w:bookmarkEnd w:id="0"/>
    </w:p>
    <w:p>
      <w:pPr>
        <w:widowControl w:val="0"/>
        <w:spacing w:line="340" w:lineRule="exact"/>
        <w:rPr>
          <w:rFonts w:hint="default"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患儿亲属：</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您好！“暖心威海”项目是旨在救助威海市0-18周岁符合救助条件的先心病患儿的一项公益活动。为了更好地使患儿得到帮助，请您仔细阅读以下事项：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1.威海市（含各区市）户口并参加当年本市医保的0-18周岁先心病患儿，方可申请该项救助。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通过筛查审批并符合救助病种的患儿，可凭患儿身份证、社保卡（经当地医保局激活、备案至上海市）、户口簿、身份证明或基金会救助申请表等材料及入院押金5000元，办理入院手续（地址：上海市青浦区倪家角路39号），并享受除入院后需自费或未实施手术产生费用以外的其他费用全免政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上海医大医院承担1名手术患儿亲属往返来院乘坐高铁（动车）二等座车票费用（如统一接车则不享受车票报销费用）。患儿车票费及报销车票所产生的邮寄费自理。患儿及亲属往返途中产生的交通风险由患儿亲属承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4.住院期间每位患儿家庭享受50元/天餐费补助。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5.如患儿来院通过全面检查符合手术条件并实施了手术，入院押金扣除发生的自费项目（包括：重症监护室护理费120元/天，呼吸插管930元/根）后，出院前予以退还，如无自费则全额退还。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６.患儿来院检查后如果特殊情况造成无需手术（例如：我院全面检查后病情与原诊断有误差达不到手术标准），或无法手术（例如：肺动脉压力过高、心肌酶高、血象高、脑血管畸形等），在住院期间和门诊产生的费用由患儿家长承担，特此告知！</w:t>
      </w:r>
    </w:p>
    <w:p>
      <w:pPr>
        <w:keepNext w:val="0"/>
        <w:keepLines w:val="0"/>
        <w:pageBreakBefore w:val="0"/>
        <w:widowControl w:val="0"/>
        <w:kinsoku/>
        <w:wordWrap/>
        <w:overflowPunct/>
        <w:topLinePunct w:val="0"/>
        <w:autoSpaceDE/>
        <w:autoSpaceDN/>
        <w:bidi w:val="0"/>
        <w:adjustRightInd/>
        <w:snapToGrid/>
        <w:spacing w:line="360" w:lineRule="exact"/>
        <w:ind w:firstLine="5600" w:firstLineChars="20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0" w:firstLineChars="20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上海医大医院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以上内容已阅读并同意相关安排。患儿亲属（签字）：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D2AEF"/>
    <w:rsid w:val="5E0D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2025-07-18T07:18:00Z</dcterms:created>
  <dc:creator>Administrator</dc:creator>
  <cp:lastModifiedBy>Administrator</cp:lastModifiedBy>
  <dcterms:modified xsi:type="dcterms:W3CDTF">2025-07-18T07:18:52Z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